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E9204D">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42.25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B01C51">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1"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1"/>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B01C51">
        <w:rPr>
          <w:rFonts w:ascii="Arial" w:hAnsi="Arial" w:cs="Arial"/>
          <w:sz w:val="22"/>
          <w:szCs w:val="22"/>
        </w:rPr>
        <w:t xml:space="preserve">703, Aggregate </w:t>
      </w:r>
      <w:r w:rsidR="000621F5">
        <w:rPr>
          <w:rFonts w:ascii="Arial" w:hAnsi="Arial" w:cs="Arial"/>
          <w:sz w:val="22"/>
          <w:szCs w:val="22"/>
        </w:rPr>
        <w:t xml:space="preserve">for </w:t>
      </w:r>
      <w:r w:rsidR="00B01C51">
        <w:rPr>
          <w:rFonts w:ascii="Arial" w:hAnsi="Arial" w:cs="Arial"/>
          <w:sz w:val="22"/>
          <w:szCs w:val="22"/>
        </w:rPr>
        <w:t>Base</w:t>
      </w:r>
      <w:r w:rsidR="000621F5">
        <w:rPr>
          <w:rFonts w:ascii="Arial" w:hAnsi="Arial" w:cs="Arial"/>
          <w:sz w:val="22"/>
          <w:szCs w:val="22"/>
        </w:rPr>
        <w:t>s</w:t>
      </w:r>
      <w:r w:rsidR="00B01C51">
        <w:rPr>
          <w:rFonts w:ascii="Arial" w:hAnsi="Arial" w:cs="Arial"/>
          <w:sz w:val="22"/>
          <w:szCs w:val="22"/>
        </w:rPr>
        <w:t xml:space="preserve"> (Without RAP)</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Default="00B01C51"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Effective this date, our unit is issuing a new Standard Special Provision, Revision of Section 703, Aggregate </w:t>
      </w:r>
      <w:r w:rsidR="000621F5">
        <w:rPr>
          <w:rFonts w:ascii="Arial" w:hAnsi="Arial" w:cs="Arial"/>
          <w:sz w:val="22"/>
          <w:szCs w:val="22"/>
        </w:rPr>
        <w:t xml:space="preserve">for </w:t>
      </w:r>
      <w:r>
        <w:rPr>
          <w:rFonts w:ascii="Arial" w:hAnsi="Arial" w:cs="Arial"/>
          <w:sz w:val="22"/>
          <w:szCs w:val="22"/>
        </w:rPr>
        <w:t>Base</w:t>
      </w:r>
      <w:r w:rsidR="000621F5">
        <w:rPr>
          <w:rFonts w:ascii="Arial" w:hAnsi="Arial" w:cs="Arial"/>
          <w:sz w:val="22"/>
          <w:szCs w:val="22"/>
        </w:rPr>
        <w:t>s</w:t>
      </w:r>
      <w:r>
        <w:rPr>
          <w:rFonts w:ascii="Arial" w:hAnsi="Arial" w:cs="Arial"/>
          <w:sz w:val="22"/>
          <w:szCs w:val="22"/>
        </w:rPr>
        <w:t xml:space="preserve"> (Without RAP).  This new standard special is 1 page long, and should be used in projects which </w:t>
      </w:r>
      <w:r w:rsidR="00805F10">
        <w:rPr>
          <w:rFonts w:ascii="Arial" w:hAnsi="Arial" w:cs="Arial"/>
          <w:sz w:val="22"/>
          <w:szCs w:val="22"/>
        </w:rPr>
        <w:t xml:space="preserve">do not allow </w:t>
      </w:r>
      <w:r>
        <w:rPr>
          <w:rFonts w:ascii="Arial" w:hAnsi="Arial" w:cs="Arial"/>
          <w:sz w:val="22"/>
          <w:szCs w:val="22"/>
        </w:rPr>
        <w:t xml:space="preserve">recycled asphalt pavement (RAP) </w:t>
      </w:r>
      <w:r w:rsidR="00805F10">
        <w:rPr>
          <w:rFonts w:ascii="Arial" w:hAnsi="Arial" w:cs="Arial"/>
          <w:sz w:val="22"/>
          <w:szCs w:val="22"/>
        </w:rPr>
        <w:t>to be incorporated into the</w:t>
      </w:r>
      <w:r>
        <w:rPr>
          <w:rFonts w:ascii="Arial" w:hAnsi="Arial" w:cs="Arial"/>
          <w:sz w:val="22"/>
          <w:szCs w:val="22"/>
        </w:rPr>
        <w:t xml:space="preserve"> aggregate base course</w:t>
      </w:r>
      <w:r w:rsidR="00805F10">
        <w:rPr>
          <w:rFonts w:ascii="Arial" w:hAnsi="Arial" w:cs="Arial"/>
          <w:sz w:val="22"/>
          <w:szCs w:val="22"/>
        </w:rPr>
        <w:t xml:space="preserve"> mix</w:t>
      </w:r>
      <w:r>
        <w:rPr>
          <w:rFonts w:ascii="Arial" w:hAnsi="Arial" w:cs="Arial"/>
          <w:sz w:val="22"/>
          <w:szCs w:val="22"/>
        </w:rPr>
        <w:t>.  The Designer should contact the Region Materials Engineer (RME) to determine use.</w:t>
      </w:r>
    </w:p>
    <w:p w:rsidR="00B01C51" w:rsidRDefault="00B01C51" w:rsidP="00B66DE6">
      <w:pPr>
        <w:pStyle w:val="BodyText"/>
        <w:keepLines/>
        <w:tabs>
          <w:tab w:val="left" w:pos="1440"/>
          <w:tab w:val="left" w:pos="3600"/>
          <w:tab w:val="left" w:pos="4680"/>
        </w:tabs>
        <w:spacing w:after="0"/>
        <w:ind w:right="-187"/>
        <w:outlineLvl w:val="0"/>
        <w:rPr>
          <w:rFonts w:ascii="Arial" w:hAnsi="Arial" w:cs="Arial"/>
          <w:sz w:val="22"/>
          <w:szCs w:val="22"/>
        </w:rPr>
      </w:pPr>
    </w:p>
    <w:p w:rsidR="00C248DC" w:rsidRDefault="00B01C5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Use of this new Standard Special Provision is mandatory on projects advertised on or after November 28, 2013.  You are free, however, to use it in proje</w:t>
      </w:r>
      <w:r w:rsidR="00C248DC">
        <w:rPr>
          <w:rFonts w:ascii="Arial" w:hAnsi="Arial" w:cs="Arial"/>
          <w:sz w:val="22"/>
          <w:szCs w:val="22"/>
        </w:rPr>
        <w:t>cts advertised before this date.</w:t>
      </w:r>
    </w:p>
    <w:p w:rsidR="00C248DC" w:rsidRDefault="00C248DC">
      <w:pPr>
        <w:pStyle w:val="BodyText"/>
        <w:keepLines/>
        <w:tabs>
          <w:tab w:val="left" w:pos="1440"/>
          <w:tab w:val="left" w:pos="3600"/>
          <w:tab w:val="left" w:pos="4680"/>
        </w:tabs>
        <w:spacing w:after="0"/>
        <w:ind w:right="-187"/>
        <w:outlineLvl w:val="0"/>
        <w:rPr>
          <w:rFonts w:ascii="Arial" w:hAnsi="Arial" w:cs="Arial"/>
          <w:sz w:val="22"/>
          <w:szCs w:val="22"/>
        </w:rPr>
      </w:pPr>
    </w:p>
    <w:p w:rsidR="00C248DC" w:rsidRDefault="00C248DC">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This </w:t>
      </w:r>
      <w:r w:rsidR="000621F5">
        <w:rPr>
          <w:rFonts w:ascii="Arial" w:hAnsi="Arial" w:cs="Arial"/>
          <w:sz w:val="22"/>
          <w:szCs w:val="22"/>
        </w:rPr>
        <w:t xml:space="preserve">new </w:t>
      </w:r>
      <w:r>
        <w:rPr>
          <w:rFonts w:ascii="Arial" w:hAnsi="Arial" w:cs="Arial"/>
          <w:sz w:val="22"/>
          <w:szCs w:val="22"/>
        </w:rPr>
        <w:t xml:space="preserve">standard special </w:t>
      </w:r>
      <w:r w:rsidR="000621F5">
        <w:rPr>
          <w:rFonts w:ascii="Arial" w:hAnsi="Arial" w:cs="Arial"/>
          <w:sz w:val="22"/>
          <w:szCs w:val="22"/>
        </w:rPr>
        <w:t>upgrades</w:t>
      </w:r>
      <w:r>
        <w:rPr>
          <w:rFonts w:ascii="Arial" w:hAnsi="Arial" w:cs="Arial"/>
          <w:sz w:val="22"/>
          <w:szCs w:val="22"/>
        </w:rPr>
        <w:t xml:space="preserve"> the current </w:t>
      </w:r>
      <w:r w:rsidR="000621F5">
        <w:rPr>
          <w:rFonts w:ascii="Arial" w:hAnsi="Arial" w:cs="Arial"/>
          <w:sz w:val="22"/>
          <w:szCs w:val="22"/>
        </w:rPr>
        <w:t xml:space="preserve">AASHTO and ASTM </w:t>
      </w:r>
      <w:r>
        <w:rPr>
          <w:rFonts w:ascii="Arial" w:hAnsi="Arial" w:cs="Arial"/>
          <w:sz w:val="22"/>
          <w:szCs w:val="22"/>
        </w:rPr>
        <w:t>requirements for aggregate base course and disallows the use of recycled asphalt pavement (RAP)</w:t>
      </w:r>
      <w:r w:rsidR="000621F5">
        <w:rPr>
          <w:rFonts w:ascii="Arial" w:hAnsi="Arial" w:cs="Arial"/>
          <w:sz w:val="22"/>
          <w:szCs w:val="22"/>
        </w:rPr>
        <w:t xml:space="preserve"> incorporated into the aggregate base course mix</w:t>
      </w:r>
      <w:r>
        <w:rPr>
          <w:rFonts w:ascii="Arial" w:hAnsi="Arial" w:cs="Arial"/>
          <w:sz w:val="22"/>
          <w:szCs w:val="22"/>
        </w:rPr>
        <w:t>.</w:t>
      </w:r>
    </w:p>
    <w:p w:rsidR="00C248DC" w:rsidRPr="00C248DC" w:rsidRDefault="00C248DC">
      <w:pPr>
        <w:pStyle w:val="BodyText"/>
        <w:keepLines/>
        <w:tabs>
          <w:tab w:val="left" w:pos="1440"/>
          <w:tab w:val="left" w:pos="3600"/>
          <w:tab w:val="left" w:pos="4680"/>
        </w:tabs>
        <w:spacing w:after="0"/>
        <w:ind w:right="-187"/>
        <w:outlineLvl w:val="0"/>
        <w:rPr>
          <w:rFonts w:ascii="Arial" w:hAnsi="Arial" w:cs="Arial"/>
          <w:sz w:val="22"/>
          <w:szCs w:val="22"/>
        </w:rPr>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E9204D"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805F10"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805F10">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621F5"/>
    <w:rsid w:val="000D2FC9"/>
    <w:rsid w:val="004244E3"/>
    <w:rsid w:val="004464DF"/>
    <w:rsid w:val="00586034"/>
    <w:rsid w:val="00805F10"/>
    <w:rsid w:val="00B01C51"/>
    <w:rsid w:val="00B66DE6"/>
    <w:rsid w:val="00BA34FD"/>
    <w:rsid w:val="00BB24D8"/>
    <w:rsid w:val="00C248DC"/>
    <w:rsid w:val="00CD6E99"/>
    <w:rsid w:val="00E6029A"/>
    <w:rsid w:val="00E9204D"/>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2020</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2013-10-30T20:35:00Z</dcterms:created>
  <dcterms:modified xsi:type="dcterms:W3CDTF">2013-10-30T20:35:00Z</dcterms:modified>
</cp:coreProperties>
</file>